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2DE8A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DFF5525" wp14:editId="17721A86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901B64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43779B34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E89E57E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6B35F72D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41878F2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058627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9C68FCE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60785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88AAECC" w14:textId="7890D0B6" w:rsidR="00CB72ED" w:rsidRPr="00B96B4F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429D1">
              <w:rPr>
                <w:rFonts w:asciiTheme="majorHAnsi" w:hAnsiTheme="majorHAnsi" w:cs="Arial"/>
                <w:b/>
                <w:sz w:val="18"/>
                <w:szCs w:val="18"/>
              </w:rPr>
              <w:t>Baze podataka u hemiji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45B8F2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EF660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CE98A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6D5C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C8E61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D3749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D1AB3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6D4746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4790344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23218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A8673DB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2F820855" w14:textId="712FBB3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AFD00C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3175D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61E9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13C07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703E5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B84F8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735EE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27186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271423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AB3B7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6B8934B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9B91C7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1D86BB8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54D60FC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42C0071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DE1327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358E3E7" w14:textId="77777777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5B1CAE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719BB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13FDB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9D065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AC8D4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58024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0061D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121A9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30C2488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8643A0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EFF4D5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5993181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B0F8F74" w14:textId="36DD740D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429D1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B6CB73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34650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B8A44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27920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BE55F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97F80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B6C0E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C17E1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34BDE21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3978B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513E3EA" w14:textId="77777777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2A52067A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750EA04D" w14:textId="3EC4C7B4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F20FC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F20FC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4D289E69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7CF321D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52C25A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C28860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71B33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983E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3D679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5FF2E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9A089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ECBD1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E68B0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9ABAB3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D3440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ABB6A1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F7153E1" w14:textId="2F300069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nema preduslova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1646D8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B8A1A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C32FB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AF751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F3AB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B17BA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858CA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EF716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4CB62C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9890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3B10F1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08DD7A7F" w14:textId="1B4451A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Studenti I ciklusa studija PMF-a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1B0CF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A9D8F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9886B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1A26B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F0B6A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F815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F5CFB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68992C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61CD096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1EE1AD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A76EF1A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6D1F91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04D1AB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9064C3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1A60E15" w14:textId="7FF02C2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CB7E7C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F191C4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FBFB0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7E243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E45CB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696AA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D0514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6DE09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0EF54FB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14:paraId="215FC40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71F076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6C46647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689BE823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258771" w14:textId="10E5F14F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="004D422F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7AC9D622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8DF9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717A79C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2185E523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28B444E9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6A77F78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57947E25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6B82E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12E854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60821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0F3ED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18E7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65CA9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62D1E0E7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DF49B" w14:textId="30DB638D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8DAD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06E1A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CCA07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46725" w14:textId="654597AE" w:rsidR="00CB72ED" w:rsidRPr="00B96B4F" w:rsidRDefault="00D05D23" w:rsidP="00A20A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C6E73">
              <w:rPr>
                <w:rFonts w:asciiTheme="majorHAnsi" w:hAnsiTheme="majorHAnsi"/>
                <w:b/>
                <w:sz w:val="18"/>
                <w:szCs w:val="18"/>
              </w:rPr>
              <w:t>22.50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43B5AAF8" w14:textId="77777777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14:paraId="2E19B5A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2B5ACD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5987D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560D35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53BF6B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17F82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7539400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2B6CC988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C2D4B" w14:textId="38829EE2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E243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BDB01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4D718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942C7" w14:textId="5ADBA649" w:rsidR="00CB72ED" w:rsidRPr="00B96B4F" w:rsidRDefault="00D05D23" w:rsidP="00A20A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C6E73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3B13C6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2C6E73">
              <w:rPr>
                <w:rFonts w:asciiTheme="majorHAnsi" w:hAnsiTheme="majorHAnsi"/>
                <w:b/>
                <w:sz w:val="18"/>
                <w:szCs w:val="18"/>
              </w:rPr>
              <w:t>.21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723FD4CD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4C619752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6F6FE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C7C3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24AB07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03E7B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8063C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A7CB7AD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15D3B4B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9584D" w14:textId="2256EF46"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429D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4D71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B476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EE160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FD073" w14:textId="59365F9F" w:rsidR="00CB72ED" w:rsidRPr="00B96B4F" w:rsidRDefault="00D05D23" w:rsidP="0082772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C6E73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3B13C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2C6E73">
              <w:rPr>
                <w:rFonts w:asciiTheme="majorHAnsi" w:hAnsiTheme="majorHAnsi" w:cs="Arial"/>
                <w:b/>
                <w:sz w:val="18"/>
                <w:szCs w:val="18"/>
              </w:rPr>
              <w:t>.71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D5D25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D9F30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F23EB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01168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66EA96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09720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0CCDA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10ADCD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EF3B84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F1B07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E2976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28C7966D" w14:textId="77777777" w:rsidR="00CB72ED" w:rsidRPr="00B96B4F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1A6009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ED759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68CCD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2C603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74A0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49AE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FC91E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6002B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872350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69AEB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235EB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B54D95A" w14:textId="56FDFF68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2C6E73">
              <w:rPr>
                <w:rFonts w:asciiTheme="majorHAnsi" w:hAnsiTheme="majorHAnsi" w:cs="Arial"/>
                <w:b/>
                <w:sz w:val="18"/>
                <w:szCs w:val="18"/>
              </w:rPr>
              <w:t xml:space="preserve"> /Edukacija u hemiji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0DE98E4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4F54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FAF23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CF1F7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9DFE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D2D57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F93B6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CF9A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69C2C0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0521A8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AFDF6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F6375EE" w14:textId="6BA6D9F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D429D1">
              <w:rPr>
                <w:rFonts w:asciiTheme="majorHAnsi" w:hAnsiTheme="majorHAnsi" w:cs="Arial"/>
                <w:b/>
                <w:sz w:val="18"/>
                <w:szCs w:val="18"/>
              </w:rPr>
              <w:t>Melita Huremović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, red. prof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82B4BD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719AE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F3842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61F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563CC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0B194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79B9E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DCB057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00A88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348B2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E2BAD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3C2EF8" w14:textId="047CE72F" w:rsidR="00CB72ED" w:rsidRPr="00B96B4F" w:rsidRDefault="00D05D23" w:rsidP="00D429D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E7C" w:rsidRPr="00CB7E7C">
              <w:rPr>
                <w:rFonts w:asciiTheme="majorHAnsi" w:hAnsiTheme="majorHAnsi" w:cs="Arial"/>
                <w:b/>
                <w:sz w:val="18"/>
                <w:szCs w:val="18"/>
              </w:rPr>
              <w:t>Osposobljavanje studenta za nalaženje potrebnih informacija iz oblasti hemije. Predmet uključuje pretraživanje hemijskih baza podataka kao i korištenje nekih specifičnih programa koji su od interesa za hemiju.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4264A1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A2655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BBBF3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46E57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275C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90ABE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2D62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66F971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BF5214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0B9C1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499CBB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BF6771E" w14:textId="0F68FCA6" w:rsidR="00CB7E7C" w:rsidRPr="00CB7E7C" w:rsidRDefault="00D05D23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E7C" w:rsidRPr="00CB7E7C">
              <w:rPr>
                <w:rFonts w:asciiTheme="majorHAnsi" w:hAnsiTheme="majorHAnsi" w:cs="Arial"/>
                <w:b/>
                <w:sz w:val="18"/>
                <w:szCs w:val="18"/>
              </w:rPr>
              <w:t>Studenti će nakon što završe predmet da ovladaju znanjima vezanim za dobijanje informacija iz  baza podataka koje obuhvataju pretraživanje: literature, struktura i reakcija, spektroskopske baze podataka,  kristalografske baze podataka, koje mogu koristiti u svim područjima hemije.</w:t>
            </w:r>
          </w:p>
          <w:p w14:paraId="222B5CF4" w14:textId="3194E881" w:rsidR="00CB72ED" w:rsidRPr="00B96B4F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- Pretraživanje raznih naučnih hemijskih baza podataka (ISI Web of Science, Science Direct, CAS,(MSDS, Chemical Book, IUPAC nomenklatura , ChemIDplus Advances itd.)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A83452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B2810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B2032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3826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E2B94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F6D6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9C62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39D94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90067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8793B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8F316C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067A391" w14:textId="77FB0AAA" w:rsidR="00CB7E7C" w:rsidRPr="00CB7E7C" w:rsidRDefault="00D05D23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E7C" w:rsidRPr="00CB7E7C">
              <w:rPr>
                <w:rFonts w:asciiTheme="majorHAnsi" w:hAnsiTheme="majorHAnsi" w:cs="Arial"/>
                <w:b/>
                <w:sz w:val="18"/>
                <w:szCs w:val="18"/>
              </w:rPr>
              <w:t>Informacije, izvori informacija, kako doći do informacije, Internet pretraživači.</w:t>
            </w:r>
          </w:p>
          <w:p w14:paraId="12FAB32B" w14:textId="7B514618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Pretraživanje naučne literature.</w:t>
            </w:r>
          </w:p>
          <w:p w14:paraId="36B822A8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Pretraživanje naučnih hemijskih baza podataka (ISI Web of Science, Science Direct, CAS itd.).</w:t>
            </w:r>
          </w:p>
          <w:p w14:paraId="51165D0C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Pretraživanje baza koje sadrže podatke o spektrima hemijskih supstanci (NIST, SDBS Spectrall Database itd.).</w:t>
            </w:r>
          </w:p>
          <w:p w14:paraId="61FC8347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Pretraživanje baza koje govore o karakteristikama hemijskih supstanci, štetnosti hemikalija, toksicnosti itd. (MSDS, Chemical Book itd.).</w:t>
            </w:r>
          </w:p>
          <w:p w14:paraId="2F45268B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Baze podataka koje nude pristup strukturi i nomenklaturi hemijskih spojeva (IUPAC nomenklatura , ChemIDplus Advances).</w:t>
            </w:r>
          </w:p>
          <w:p w14:paraId="79966023" w14:textId="0AE45D9E" w:rsidR="00CB72ED" w:rsidRPr="00B96B4F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 xml:space="preserve">Reaxys-baza podataka: strukture i reakcije organometalnih i koordinacionih spojeva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5691B6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0BC9D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EEAFC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7D41B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3E06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9955A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DB2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E16BD8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C4C001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AACB13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0E981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528E765" w14:textId="77777777" w:rsidR="00CB7E7C" w:rsidRPr="00CB7E7C" w:rsidRDefault="00D05D23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E7C" w:rsidRPr="00CB7E7C">
              <w:rPr>
                <w:rFonts w:asciiTheme="majorHAnsi" w:hAnsiTheme="majorHAnsi" w:cs="Arial"/>
                <w:b/>
                <w:sz w:val="18"/>
                <w:szCs w:val="18"/>
              </w:rPr>
              <w:t>Predavanja, i konsultacije.</w:t>
            </w:r>
          </w:p>
          <w:p w14:paraId="33E02595" w14:textId="7D41EBDF" w:rsidR="00CB72ED" w:rsidRPr="00B96B4F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Pismena provjera znanja uključuje test koji obuhvata zadatke vezano za baze podataka za hemičare. Završna provjera znanja se odnosi na  izradu i prezetaciju seminarskih radova 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C30723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FECED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F6667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A343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6F59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AB99F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1950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6396F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999ABE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64783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1BE10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1FB6F34" w14:textId="77777777" w:rsidR="00CB7E7C" w:rsidRPr="00CB7E7C" w:rsidRDefault="00D05D23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E7C" w:rsidRPr="00CB7E7C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14:paraId="75E5D8DB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 xml:space="preserve">* Izrada seminarskih radova, koji obuhvataju određenu tematsku cjelinu,u skladu sa sadržajem predmeta, koji sačinjavaju rezultate vježbi i zadatke. </w:t>
            </w:r>
          </w:p>
          <w:p w14:paraId="0DBD47E4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 xml:space="preserve">* Test- polažu se pitanja teoretskog i praktičnog dijela gradiva. </w:t>
            </w:r>
          </w:p>
          <w:p w14:paraId="2787CEF9" w14:textId="317BB2E5" w:rsidR="00CB72ED" w:rsidRPr="00B96B4F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*Završni ispit- Studenti imaju mogućnost da na završnom ispitu polažu gradivo sa testa, ukoliko su nezadovoljni uspjehom, ili da na završnom ispitu polažu ispit integralno.I spit se polaže pismeno i usmeno.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DCAFAB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8958B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C0A68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649F8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D04F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8950F6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7BCF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E3927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F00C28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B3387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96710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AE4DA4E" w14:textId="77777777" w:rsidR="00CB7E7C" w:rsidRPr="00CB7E7C" w:rsidRDefault="00D05D23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E7C" w:rsidRPr="00CB7E7C">
              <w:rPr>
                <w:rFonts w:asciiTheme="majorHAnsi" w:hAnsiTheme="majorHAnsi" w:cs="Arial"/>
                <w:b/>
                <w:sz w:val="18"/>
                <w:szCs w:val="18"/>
              </w:rPr>
              <w:t xml:space="preserve">Pohađanje nastave:            10 </w:t>
            </w:r>
          </w:p>
          <w:p w14:paraId="5897A47F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nastavi:       10 </w:t>
            </w:r>
          </w:p>
          <w:p w14:paraId="4C8E84E3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:                                     40 </w:t>
            </w:r>
          </w:p>
          <w:p w14:paraId="128CCFC2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test:                        40 </w:t>
            </w:r>
          </w:p>
          <w:p w14:paraId="3F0B1068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Ukupno :                           100 (min 54)</w:t>
            </w:r>
          </w:p>
          <w:p w14:paraId="268131D6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 xml:space="preserve">Osvojen broj bodova     Ocjena                  (ECTS ocjena)            </w:t>
            </w:r>
          </w:p>
          <w:p w14:paraId="4561A03B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0-54                                     5                                 F</w:t>
            </w:r>
          </w:p>
          <w:p w14:paraId="4D4CC7D5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55 – 64                                    6                                 E</w:t>
            </w:r>
          </w:p>
          <w:p w14:paraId="159B0C66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65 – 74                                    7                                 D</w:t>
            </w:r>
          </w:p>
          <w:p w14:paraId="78376C9C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75 – 84                                    8                                 C</w:t>
            </w:r>
          </w:p>
          <w:p w14:paraId="014E886C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85 – 94                                    9                                 B</w:t>
            </w:r>
          </w:p>
          <w:p w14:paraId="5EDEE224" w14:textId="3CD45281" w:rsidR="00CB72ED" w:rsidRPr="00B96B4F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95 - 100                                 10                                A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0ED7EE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17B97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D6C0D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54271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0858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3302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7F158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35FA77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22B034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729383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580378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FF8CE2E" w14:textId="77777777" w:rsidR="00CB7E7C" w:rsidRPr="00CB7E7C" w:rsidRDefault="00D05D23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E7C" w:rsidRPr="00CB7E7C">
              <w:rPr>
                <w:rFonts w:asciiTheme="majorHAnsi" w:hAnsiTheme="majorHAnsi" w:cs="Arial"/>
                <w:b/>
                <w:sz w:val="18"/>
                <w:szCs w:val="18"/>
              </w:rPr>
              <w:t>1. Ž. Vučina, Pretraživanje i vrednovanje informacija na internetu, CARNet-hrvatska akademska i istraživačka mreža, 2006.</w:t>
            </w:r>
          </w:p>
          <w:p w14:paraId="26AC9295" w14:textId="770A8111" w:rsidR="00CB72ED" w:rsidRPr="00B96B4F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2. T.Engel, Chapter 5, Databases and Data Sources in Chemistry, Chemoinformatics, Wiley (2018)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05C3F3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2DEB7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5341B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B0632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7C1BB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E5454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42D7E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7F3654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DF1D4C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17BDDA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AE13E3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F820AB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16F3AC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E1BD9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D645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D5610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D29F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39B1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64AD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A91F64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2E93F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CEEA73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C5786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29FEE54" w14:textId="77777777" w:rsidR="00CB7E7C" w:rsidRPr="00CB7E7C" w:rsidRDefault="00D05D23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B7E7C" w:rsidRPr="00CB7E7C">
              <w:rPr>
                <w:rFonts w:asciiTheme="majorHAnsi" w:hAnsiTheme="majorHAnsi" w:cs="Arial"/>
                <w:b/>
                <w:sz w:val="18"/>
                <w:szCs w:val="18"/>
              </w:rPr>
              <w:t>www.sciencedirect.com</w:t>
            </w:r>
          </w:p>
          <w:p w14:paraId="2C86E54F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www.ebsco.com</w:t>
            </w:r>
          </w:p>
          <w:p w14:paraId="4E17C48A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www.cas.org</w:t>
            </w:r>
          </w:p>
          <w:p w14:paraId="00DBCEDC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www.iupac.org</w:t>
            </w:r>
          </w:p>
          <w:p w14:paraId="0B9B708B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www.msds.com</w:t>
            </w:r>
          </w:p>
          <w:p w14:paraId="653934D3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www.webofknowledge.com</w:t>
            </w:r>
          </w:p>
          <w:p w14:paraId="5EAC6E0F" w14:textId="77777777" w:rsidR="00CB7E7C" w:rsidRPr="00CB7E7C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www.nist.gov</w:t>
            </w:r>
          </w:p>
          <w:p w14:paraId="7CA28B43" w14:textId="18073115" w:rsidR="00CB72ED" w:rsidRPr="00B96B4F" w:rsidRDefault="00CB7E7C" w:rsidP="00CB7E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7E7C">
              <w:rPr>
                <w:rFonts w:asciiTheme="majorHAnsi" w:hAnsiTheme="majorHAnsi" w:cs="Arial"/>
                <w:b/>
                <w:sz w:val="18"/>
                <w:szCs w:val="18"/>
              </w:rPr>
              <w:t>www.reaxys.com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2FC1A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CA828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A3730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57AF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FDD7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D379A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229E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146F2FF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2325D29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D0D461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A21120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9E4BFE2" w14:textId="3D6F177F" w:rsidR="00CB72ED" w:rsidRPr="00B96B4F" w:rsidRDefault="00D05D23" w:rsidP="0099612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99612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99612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291E152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F77DD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547FAD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136CD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6E80C5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5D1540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36486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95B028D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017DC66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51313F6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EAD234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14:paraId="637DCB3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62DE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562DEC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62DE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62DE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9612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99612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9612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673F1A8C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A8EF61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983010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1CA75D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F181B0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AD134B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36E0C05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7AEA6A5C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FC89C" w14:textId="77777777" w:rsidR="00F20FCC" w:rsidRDefault="00F20FCC">
      <w:pPr>
        <w:spacing w:line="240" w:lineRule="auto"/>
      </w:pPr>
      <w:r>
        <w:separator/>
      </w:r>
    </w:p>
  </w:endnote>
  <w:endnote w:type="continuationSeparator" w:id="0">
    <w:p w14:paraId="56B6948F" w14:textId="77777777" w:rsidR="00F20FCC" w:rsidRDefault="00F20F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4044981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465827B1" w14:textId="2D5F005B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9612D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3EF787EB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39261B50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5F296D8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46919A96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5AE43638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000F85C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9612D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9612D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28CA7AB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23C74" w14:textId="77777777" w:rsidR="00F20FCC" w:rsidRDefault="00F20FCC">
      <w:pPr>
        <w:spacing w:after="0"/>
      </w:pPr>
      <w:r>
        <w:separator/>
      </w:r>
    </w:p>
  </w:footnote>
  <w:footnote w:type="continuationSeparator" w:id="0">
    <w:p w14:paraId="7601DBCB" w14:textId="77777777" w:rsidR="00F20FCC" w:rsidRDefault="00F20F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84AA7" w14:textId="77777777" w:rsidR="00CB72ED" w:rsidRDefault="00CB72ED">
    <w:pPr>
      <w:pStyle w:val="Header"/>
    </w:pPr>
  </w:p>
  <w:p w14:paraId="5CB4BC8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E5F81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C6E73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13C6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422F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2DEC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B5DF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72F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0D9D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85F40"/>
    <w:rsid w:val="00991CA5"/>
    <w:rsid w:val="009937C9"/>
    <w:rsid w:val="00994D46"/>
    <w:rsid w:val="0099612D"/>
    <w:rsid w:val="00997E64"/>
    <w:rsid w:val="009A44AC"/>
    <w:rsid w:val="009A4E25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0A30"/>
    <w:rsid w:val="00A21010"/>
    <w:rsid w:val="00A21565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D7973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283D"/>
    <w:rsid w:val="00B541C6"/>
    <w:rsid w:val="00B64E28"/>
    <w:rsid w:val="00B677A0"/>
    <w:rsid w:val="00B71A95"/>
    <w:rsid w:val="00B735B8"/>
    <w:rsid w:val="00B7453D"/>
    <w:rsid w:val="00B75FB3"/>
    <w:rsid w:val="00B84707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531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E7C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29D1"/>
    <w:rsid w:val="00D43942"/>
    <w:rsid w:val="00D4742D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3857"/>
    <w:rsid w:val="00F15264"/>
    <w:rsid w:val="00F2055F"/>
    <w:rsid w:val="00F20FCC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9E86C"/>
  <w15:docId w15:val="{59090CA2-6249-4C2C-8077-98803BAC2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08512-3AC7-4C78-9B6F-121654DE3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2026-03-05T07:48:00Z</dcterms:created>
  <dcterms:modified xsi:type="dcterms:W3CDTF">2026-03-11T12:19:00Z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